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24"/>
        <w:jc w:val="center"/>
        <w:keepLines w:val="0"/>
        <w:keepNext w:val="0"/>
        <w:spacing w:before="480"/>
        <w:rPr>
          <w:rFonts w:ascii="Times New Roman" w:hAnsi="Times New Roman" w:eastAsia="Times New Roman" w:cs="Times New Roman"/>
          <w:b/>
          <w:bCs/>
          <w:sz w:val="46"/>
          <w:szCs w:val="46"/>
        </w:rPr>
      </w:pPr>
      <w:r/>
      <w:bookmarkStart w:id="0" w:name="_aspfnrhjkoqe"/>
      <w:r/>
      <w:bookmarkEnd w:id="0"/>
      <w:r>
        <w:rPr>
          <w:rFonts w:ascii="Times New Roman" w:hAnsi="Times New Roman" w:eastAsia="Times New Roman" w:cs="Times New Roman"/>
          <w:b/>
          <w:bCs/>
          <w:sz w:val="46"/>
          <w:szCs w:val="46"/>
          <w:rtl w:val="0"/>
        </w:rPr>
        <w:t xml:space="preserve">REPORT</w:t>
      </w:r>
      <w:r>
        <w:rPr>
          <w:rFonts w:ascii="Times New Roman" w:hAnsi="Times New Roman" w:eastAsia="Times New Roman" w:cs="Times New Roman"/>
          <w:b/>
          <w:bCs/>
          <w:sz w:val="46"/>
          <w:szCs w:val="46"/>
        </w:rPr>
      </w:r>
    </w:p>
    <w:p>
      <w:pPr>
        <w:jc w:val="center"/>
        <w:spacing w:before="240" w:after="240"/>
        <w:rPr>
          <w:rFonts w:ascii="Times New Roman" w:hAnsi="Times New Roman" w:eastAsia="Times New Roman" w:cs="Times New Roman"/>
          <w:sz w:val="24"/>
          <w:szCs w:val="24"/>
        </w:rPr>
      </w:pPr>
      <w:r>
        <w:rPr>
          <w:rFonts w:ascii="Times New Roman" w:hAnsi="Times New Roman" w:eastAsia="Times New Roman" w:cs="Times New Roman"/>
          <w:b/>
          <w:bCs/>
          <w:sz w:val="30"/>
          <w:szCs w:val="30"/>
          <w:rtl w:val="0"/>
        </w:rPr>
        <w:t xml:space="preserve">Seminar on Key Automobile Technologies</w:t>
      </w:r>
      <w:r>
        <w:rPr>
          <w:rFonts w:ascii="Times New Roman" w:hAnsi="Times New Roman" w:eastAsia="Times New Roman" w:cs="Times New Roman"/>
          <w:sz w:val="30"/>
          <w:szCs w:val="30"/>
          <w:rtl w:val="0"/>
        </w:rPr>
        <w:br/>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bCs/>
          <w:sz w:val="24"/>
          <w:szCs w:val="24"/>
          <w:rtl w:val="0"/>
        </w:rPr>
        <w:t xml:space="preserve">Organised by:</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t xml:space="preserve">Office of the Controller General of Patents, Designs &amp; Trade Marks (O/o CGPDTM) in collaboration with Japan Automobile Manufacturers Association (JAMA)</w:t>
        <w:br/>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bCs/>
          <w:sz w:val="24"/>
          <w:szCs w:val="24"/>
          <w:rtl w:val="0"/>
        </w:rPr>
        <w:t xml:space="preserve">Date:</w:t>
      </w:r>
      <w:r>
        <w:rPr>
          <w:rFonts w:ascii="Times New Roman" w:hAnsi="Times New Roman" w:eastAsia="Times New Roman" w:cs="Times New Roman"/>
          <w:sz w:val="24"/>
          <w:szCs w:val="24"/>
          <w:rtl w:val="0"/>
        </w:rPr>
        <w:t xml:space="preserve"> 03 December 2025</w:t>
        <w:br/>
        <w:t xml:space="preserve"> </w:t>
      </w:r>
      <w:r>
        <w:rPr>
          <w:rFonts w:ascii="Times New Roman" w:hAnsi="Times New Roman" w:eastAsia="Times New Roman" w:cs="Times New Roman"/>
          <w:b/>
          <w:bCs/>
          <w:sz w:val="24"/>
          <w:szCs w:val="24"/>
          <w:rtl w:val="0"/>
        </w:rPr>
        <w:t xml:space="preserve">Time:</w:t>
      </w:r>
      <w:r>
        <w:rPr>
          <w:rFonts w:ascii="Times New Roman" w:hAnsi="Times New Roman" w:eastAsia="Times New Roman" w:cs="Times New Roman"/>
          <w:sz w:val="24"/>
          <w:szCs w:val="24"/>
          <w:rtl w:val="0"/>
        </w:rPr>
        <w:t xml:space="preserve"> 10:30 AM – 12:30 PM</w:t>
        <w:br/>
        <w:t xml:space="preserve"> </w:t>
      </w:r>
      <w:r>
        <w:rPr>
          <w:rFonts w:ascii="Times New Roman" w:hAnsi="Times New Roman" w:eastAsia="Times New Roman" w:cs="Times New Roman"/>
          <w:b/>
          <w:bCs/>
          <w:sz w:val="24"/>
          <w:szCs w:val="24"/>
          <w:rtl w:val="0"/>
        </w:rPr>
        <w:t xml:space="preserve">Venue:</w:t>
      </w:r>
      <w:r>
        <w:rPr>
          <w:rFonts w:ascii="Times New Roman" w:hAnsi="Times New Roman" w:eastAsia="Times New Roman" w:cs="Times New Roman"/>
          <w:sz w:val="24"/>
          <w:szCs w:val="24"/>
          <w:rtl w:val="0"/>
        </w:rPr>
        <w:t xml:space="preserve"> Auditorium, 7th Floor, ISA Building, Bauddhik Sampada Bhawan, New Delhi</w:t>
      </w:r>
      <w:r>
        <w:rPr>
          <w:rFonts w:ascii="Times New Roman" w:hAnsi="Times New Roman" w:eastAsia="Times New Roman" w:cs="Times New Roman"/>
          <w:sz w:val="24"/>
          <w:szCs w:val="24"/>
        </w:rPr>
      </w:r>
    </w:p>
    <w:p>
      <w:pPr>
        <w:jc w:val="center"/>
        <w:spacing w:before="240" w:after="240"/>
        <w:rPr>
          <w:rFonts w:ascii="Times New Roman" w:hAnsi="Times New Roman" w:eastAsia="Times New Roman" w:cs="Times New Roman"/>
          <w:sz w:val="24"/>
          <w:szCs w:val="24"/>
        </w:rPr>
      </w:pPr>
      <w:r>
        <w:rPr>
          <w:rtl w:val="0"/>
        </w:rPr>
      </w:r>
      <w:r>
        <w:rPr>
          <w:rFonts w:ascii="Times New Roman" w:hAnsi="Times New Roman" w:eastAsia="Times New Roman" w:cs="Times New Roman"/>
          <w:sz w:val="24"/>
          <w:szCs w:val="24"/>
        </w:rPr>
      </w:r>
    </w:p>
    <w:p>
      <w:pPr>
        <w:pStyle w:val="625"/>
        <w:keepLines w:val="0"/>
        <w:keepNext w:val="0"/>
        <w:spacing w:after="80"/>
        <w:rPr>
          <w:rFonts w:ascii="Times New Roman" w:hAnsi="Times New Roman" w:eastAsia="Times New Roman" w:cs="Times New Roman"/>
          <w:b/>
          <w:bCs/>
          <w:sz w:val="34"/>
          <w:szCs w:val="34"/>
        </w:rPr>
      </w:pPr>
      <w:r/>
      <w:bookmarkStart w:id="1" w:name="_6y6ote3p7mn1"/>
      <w:r/>
      <w:bookmarkEnd w:id="1"/>
      <w:r>
        <w:rPr>
          <w:rFonts w:ascii="Times New Roman" w:hAnsi="Times New Roman" w:eastAsia="Times New Roman" w:cs="Times New Roman"/>
          <w:b/>
          <w:bCs/>
          <w:sz w:val="34"/>
          <w:szCs w:val="34"/>
          <w:rtl w:val="0"/>
        </w:rPr>
        <w:t xml:space="preserve">Opening Remarks</w:t>
      </w:r>
      <w:r>
        <w:rPr>
          <w:rFonts w:ascii="Times New Roman" w:hAnsi="Times New Roman" w:eastAsia="Times New Roman" w:cs="Times New Roman"/>
          <w:b/>
          <w:bCs/>
          <w:sz w:val="34"/>
          <w:szCs w:val="34"/>
        </w:rPr>
      </w:r>
    </w:p>
    <w:p>
      <w:pPr>
        <w:spacing w:before="240" w:after="240"/>
        <w:rPr>
          <w:rFonts w:ascii="Times New Roman" w:hAnsi="Times New Roman" w:eastAsia="Times New Roman" w:cs="Times New Roman"/>
          <w:i/>
          <w:iCs/>
          <w:sz w:val="24"/>
          <w:szCs w:val="24"/>
        </w:rPr>
      </w:pPr>
      <w:r>
        <w:rPr>
          <w:rFonts w:ascii="Times New Roman" w:hAnsi="Times New Roman" w:eastAsia="Times New Roman" w:cs="Times New Roman"/>
          <w:b/>
          <w:bCs/>
          <w:sz w:val="24"/>
          <w:szCs w:val="24"/>
          <w:rtl w:val="0"/>
        </w:rPr>
        <w:t xml:space="preserve">By:</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iCs/>
          <w:sz w:val="24"/>
          <w:szCs w:val="24"/>
          <w:rtl w:val="0"/>
        </w:rPr>
        <w:t xml:space="preserve">Sh. Avinash Sandilya, Examiner of Patents &amp; Designs, IAD, IPO Delhi</w:t>
      </w:r>
      <w:r>
        <w:rPr>
          <w:rFonts w:ascii="Times New Roman" w:hAnsi="Times New Roman" w:eastAsia="Times New Roman" w:cs="Times New Roman"/>
          <w:i/>
          <w:iCs/>
          <w:sz w:val="24"/>
          <w:szCs w:val="24"/>
        </w:rPr>
      </w:r>
    </w:p>
    <w:p>
      <w:pPr>
        <w:jc w:val="both"/>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Sh. Avinash Sandilya welcomed participants and hig</w:t>
      </w:r>
      <w:r>
        <w:rPr>
          <w:rFonts w:ascii="Times New Roman" w:hAnsi="Times New Roman" w:eastAsia="Times New Roman" w:cs="Times New Roman"/>
          <w:sz w:val="24"/>
          <w:szCs w:val="24"/>
          <w:rtl w:val="0"/>
        </w:rPr>
        <w:t xml:space="preserve">hlighted the rapid evolution of the global automobile sector, India’s strong market position in passenger, commercial, and two-wheeler segments, and the significant strengthening of India’s IP ecosystem. He emphasized the surge in patent activity in automo</w:t>
      </w:r>
      <w:r>
        <w:rPr>
          <w:rFonts w:ascii="Times New Roman" w:hAnsi="Times New Roman" w:eastAsia="Times New Roman" w:cs="Times New Roman"/>
          <w:sz w:val="24"/>
          <w:szCs w:val="24"/>
          <w:rtl w:val="0"/>
        </w:rPr>
        <w:t xml:space="preserve">tive technologies and reaffirmed India–Japan’s longstanding technological partnership. He expressed confidence that the seminar’s two-wheeler and four-wheeler technical sessions would deepen technical understanding and support a future-ready IP framework. </w:t>
      </w:r>
      <w:r>
        <w:rPr>
          <w:rFonts w:ascii="Times New Roman" w:hAnsi="Times New Roman" w:eastAsia="Times New Roman" w:cs="Times New Roman"/>
          <w:sz w:val="24"/>
          <w:szCs w:val="24"/>
        </w:rPr>
      </w:r>
    </w:p>
    <w:p>
      <w:pPr>
        <w:pStyle w:val="625"/>
        <w:keepLines w:val="0"/>
        <w:keepNext w:val="0"/>
        <w:spacing w:after="80"/>
        <w:rPr>
          <w:rFonts w:ascii="Times New Roman" w:hAnsi="Times New Roman" w:eastAsia="Times New Roman" w:cs="Times New Roman"/>
          <w:b/>
          <w:bCs/>
          <w:sz w:val="34"/>
          <w:szCs w:val="34"/>
        </w:rPr>
      </w:pPr>
      <w:r/>
      <w:bookmarkStart w:id="2" w:name="_4ddynxaxye28"/>
      <w:r/>
      <w:bookmarkEnd w:id="2"/>
      <w:r>
        <w:rPr>
          <w:rFonts w:ascii="Times New Roman" w:hAnsi="Times New Roman" w:eastAsia="Times New Roman" w:cs="Times New Roman"/>
          <w:b/>
          <w:bCs/>
          <w:sz w:val="34"/>
          <w:szCs w:val="34"/>
          <w:rtl w:val="0"/>
        </w:rPr>
        <w:t xml:space="preserve">Welcome Address</w:t>
      </w:r>
      <w:r>
        <w:rPr>
          <w:rFonts w:ascii="Times New Roman" w:hAnsi="Times New Roman" w:eastAsia="Times New Roman" w:cs="Times New Roman"/>
          <w:b/>
          <w:bCs/>
          <w:sz w:val="34"/>
          <w:szCs w:val="34"/>
        </w:rPr>
      </w:r>
    </w:p>
    <w:p>
      <w:pPr>
        <w:spacing w:before="240" w:after="240"/>
        <w:rPr>
          <w:rFonts w:ascii="Times New Roman" w:hAnsi="Times New Roman" w:eastAsia="Times New Roman" w:cs="Times New Roman"/>
          <w:i/>
          <w:iCs/>
          <w:sz w:val="24"/>
          <w:szCs w:val="24"/>
        </w:rPr>
      </w:pPr>
      <w:r>
        <w:rPr>
          <w:rFonts w:ascii="Times New Roman" w:hAnsi="Times New Roman" w:eastAsia="Times New Roman" w:cs="Times New Roman"/>
          <w:b/>
          <w:bCs/>
          <w:i/>
          <w:iCs/>
          <w:sz w:val="24"/>
          <w:szCs w:val="24"/>
          <w:rtl w:val="0"/>
        </w:rPr>
        <w:t xml:space="preserve">By:</w:t>
      </w:r>
      <w:r>
        <w:rPr>
          <w:rFonts w:ascii="Times New Roman" w:hAnsi="Times New Roman" w:eastAsia="Times New Roman" w:cs="Times New Roman"/>
          <w:i/>
          <w:iCs/>
          <w:sz w:val="24"/>
          <w:szCs w:val="24"/>
          <w:rtl w:val="0"/>
        </w:rPr>
        <w:t xml:space="preserve"> Prof. (Dr.) Unnat P. Pandit, Controller General of Patents, Designs &amp; Trade Marks</w:t>
      </w:r>
      <w:r>
        <w:rPr>
          <w:rFonts w:ascii="Times New Roman" w:hAnsi="Times New Roman" w:eastAsia="Times New Roman" w:cs="Times New Roman"/>
          <w:i/>
          <w:iCs/>
          <w:sz w:val="24"/>
          <w:szCs w:val="24"/>
        </w:rPr>
      </w:r>
    </w:p>
    <w:p>
      <w:pPr>
        <w:jc w:val="both"/>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Prof. (Dr.) Unnat P. Pandit, CGPDTM, delivered the welcome address, stressing the importance of IP protection and the role of advanced automotive technologies in India’s progress under Viksit Bharat Abhiyan. He emphasized the need to understand tec</w:t>
      </w:r>
      <w:r>
        <w:rPr>
          <w:rFonts w:ascii="Times New Roman" w:hAnsi="Times New Roman" w:eastAsia="Times New Roman" w:cs="Times New Roman"/>
          <w:sz w:val="24"/>
          <w:szCs w:val="24"/>
          <w:rtl w:val="0"/>
        </w:rPr>
        <w:t xml:space="preserve">hnological transitions, address the concerns of developers, and ensure that innovations benefit citizens. He noted that GST changes had increased automobile market penetration in India and encouraged participants to be open, interactive, and collaborative.</w:t>
      </w:r>
      <w:r>
        <w:rPr>
          <w:rFonts w:ascii="Times New Roman" w:hAnsi="Times New Roman" w:eastAsia="Times New Roman" w:cs="Times New Roman"/>
          <w:sz w:val="24"/>
          <w:szCs w:val="24"/>
        </w:rPr>
      </w:r>
    </w:p>
    <w:p>
      <w:pPr>
        <w:pStyle w:val="625"/>
        <w:jc w:val="both"/>
        <w:keepLines w:val="0"/>
        <w:keepNext w:val="0"/>
        <w:spacing w:after="80"/>
        <w:rPr>
          <w:rFonts w:ascii="Times New Roman" w:hAnsi="Times New Roman" w:eastAsia="Times New Roman" w:cs="Times New Roman"/>
          <w:b/>
          <w:bCs/>
          <w:sz w:val="34"/>
          <w:szCs w:val="34"/>
        </w:rPr>
      </w:pPr>
      <w:r/>
      <w:bookmarkStart w:id="3" w:name="_40huqflxg9dm"/>
      <w:r/>
      <w:bookmarkEnd w:id="3"/>
      <w:r>
        <w:rPr>
          <w:rtl w:val="0"/>
        </w:rPr>
      </w:r>
      <w:r>
        <w:rPr>
          <w:rFonts w:ascii="Times New Roman" w:hAnsi="Times New Roman" w:eastAsia="Times New Roman" w:cs="Times New Roman"/>
          <w:b/>
          <w:bCs/>
          <w:sz w:val="34"/>
          <w:szCs w:val="34"/>
        </w:rPr>
      </w:r>
    </w:p>
    <w:p>
      <w:pPr>
        <w:pStyle w:val="625"/>
        <w:jc w:val="both"/>
        <w:keepLines w:val="0"/>
        <w:keepNext w:val="0"/>
        <w:spacing w:after="80"/>
        <w:rPr>
          <w:rFonts w:ascii="Times New Roman" w:hAnsi="Times New Roman" w:eastAsia="Times New Roman" w:cs="Times New Roman"/>
          <w:b/>
          <w:bCs/>
          <w:sz w:val="34"/>
          <w:szCs w:val="34"/>
        </w:rPr>
      </w:pPr>
      <w:r/>
      <w:bookmarkStart w:id="4" w:name="_8fqusjoq0h21"/>
      <w:r/>
      <w:bookmarkEnd w:id="4"/>
      <w:r>
        <w:rPr>
          <w:rtl w:val="0"/>
        </w:rPr>
      </w:r>
      <w:r>
        <w:rPr>
          <w:rFonts w:ascii="Times New Roman" w:hAnsi="Times New Roman" w:eastAsia="Times New Roman" w:cs="Times New Roman"/>
          <w:b/>
          <w:bCs/>
          <w:sz w:val="34"/>
          <w:szCs w:val="34"/>
        </w:rPr>
      </w:r>
    </w:p>
    <w:p>
      <w:pPr>
        <w:pStyle w:val="625"/>
        <w:jc w:val="both"/>
        <w:keepLines w:val="0"/>
        <w:keepNext w:val="0"/>
        <w:spacing w:after="80"/>
        <w:rPr>
          <w:rFonts w:ascii="Times New Roman" w:hAnsi="Times New Roman" w:eastAsia="Times New Roman" w:cs="Times New Roman"/>
          <w:b/>
          <w:bCs/>
          <w:sz w:val="34"/>
          <w:szCs w:val="34"/>
        </w:rPr>
      </w:pPr>
      <w:r/>
      <w:bookmarkStart w:id="5" w:name="_hgm5kgwmmp3e"/>
      <w:r/>
      <w:bookmarkEnd w:id="5"/>
      <w:r>
        <w:rPr>
          <w:rFonts w:ascii="Times New Roman" w:hAnsi="Times New Roman" w:eastAsia="Times New Roman" w:cs="Times New Roman"/>
          <w:b/>
          <w:bCs/>
          <w:sz w:val="34"/>
          <w:szCs w:val="34"/>
          <w:rtl w:val="0"/>
        </w:rPr>
        <w:t xml:space="preserve">Special Address</w:t>
      </w:r>
      <w:r>
        <w:rPr>
          <w:rFonts w:ascii="Times New Roman" w:hAnsi="Times New Roman" w:eastAsia="Times New Roman" w:cs="Times New Roman"/>
          <w:b/>
          <w:bCs/>
          <w:sz w:val="34"/>
          <w:szCs w:val="34"/>
        </w:rPr>
      </w:r>
    </w:p>
    <w:p>
      <w:pPr>
        <w:jc w:val="both"/>
        <w:spacing w:before="240" w:after="240"/>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 xml:space="preserve">By:</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iCs/>
          <w:sz w:val="24"/>
          <w:szCs w:val="24"/>
          <w:rtl w:val="0"/>
        </w:rPr>
        <w:t xml:space="preserve">Seiji Arakawa-san, Representative, JAMA</w:t>
      </w:r>
      <w:r>
        <w:rPr>
          <w:rtl w:val="0"/>
        </w:rPr>
      </w:r>
      <w:r>
        <w:rPr>
          <w:rFonts w:ascii="Times New Roman" w:hAnsi="Times New Roman" w:eastAsia="Times New Roman" w:cs="Times New Roman"/>
          <w:sz w:val="24"/>
          <w:szCs w:val="24"/>
        </w:rPr>
      </w:r>
    </w:p>
    <w:p>
      <w:pPr>
        <w:jc w:val="both"/>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Seiji Arakawa-san from JAMA expressed gratitude and outlined JAMA’s structure, its IP Subcommittee, and the seminar’s objectives of technical briefing on automobiles and exchange of national practices.</w:t>
      </w:r>
      <w:r>
        <w:rPr>
          <w:rtl w:val="0"/>
        </w:rPr>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tl w:val="0"/>
        </w:rPr>
      </w:r>
      <w:r>
        <w:rPr>
          <w:rFonts w:ascii="Times New Roman" w:hAnsi="Times New Roman" w:eastAsia="Times New Roman" w:cs="Times New Roman"/>
          <w:sz w:val="24"/>
          <w:szCs w:val="24"/>
        </w:rPr>
      </w:r>
    </w:p>
    <w:p>
      <w:pPr>
        <w:rPr>
          <w:rFonts w:ascii="Times New Roman" w:hAnsi="Times New Roman" w:eastAsia="Times New Roman" w:cs="Times New Roman"/>
          <w:b/>
          <w:bCs/>
          <w:sz w:val="34"/>
          <w:szCs w:val="34"/>
        </w:rPr>
      </w:pPr>
      <w:r>
        <w:rPr>
          <w:rFonts w:ascii="Times New Roman" w:hAnsi="Times New Roman" w:eastAsia="Times New Roman" w:cs="Times New Roman"/>
          <w:b/>
          <w:bCs/>
          <w:sz w:val="34"/>
          <w:szCs w:val="34"/>
          <w:rtl w:val="0"/>
        </w:rPr>
        <w:t xml:space="preserve">Technical Sessions</w:t>
      </w:r>
      <w:r>
        <w:rPr>
          <w:rFonts w:ascii="Times New Roman" w:hAnsi="Times New Roman" w:eastAsia="Times New Roman" w:cs="Times New Roman"/>
          <w:b/>
          <w:bCs/>
          <w:sz w:val="34"/>
          <w:szCs w:val="34"/>
        </w:rPr>
      </w:r>
    </w:p>
    <w:p>
      <w:pP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tl w:val="0"/>
        </w:rPr>
        <w:t xml:space="preserve">SESSION I: Two-Wheeler Automobiles</w:t>
      </w:r>
      <w:r>
        <w:rPr>
          <w:rFonts w:ascii="Times New Roman" w:hAnsi="Times New Roman" w:eastAsia="Times New Roman" w:cs="Times New Roman"/>
          <w:b/>
          <w:bCs/>
          <w:sz w:val="28"/>
          <w:szCs w:val="28"/>
        </w:rPr>
      </w:r>
    </w:p>
    <w:p>
      <w:pPr>
        <w:pStyle w:val="625"/>
        <w:ind w:left="0" w:right="0" w:firstLine="0"/>
        <w:jc w:val="both"/>
        <w:keepLines w:val="0"/>
        <w:keepNext w:val="0"/>
        <w:pageBreakBefore w:val="0"/>
        <w:spacing w:before="360" w:after="80" w:line="276" w:lineRule="auto"/>
        <w:shd w:val="clear" w:color="auto" w:fill="auto"/>
        <w:widowControl/>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bookmarkStart w:id="6" w:name="_y5u7fiy8cix8"/>
      <w:r/>
      <w:bookmarkEnd w:id="6"/>
      <w:r>
        <w:rPr>
          <w:rFonts w:ascii="Times New Roman" w:hAnsi="Times New Roman" w:eastAsia="Times New Roman" w:cs="Times New Roman"/>
          <w:b/>
          <w:bCs/>
          <w:sz w:val="28"/>
          <w:szCs w:val="28"/>
          <w:rtl w:val="0"/>
        </w:rPr>
        <w:t xml:space="preserve">Vehicle Architecture &amp; Systems </w:t>
      </w:r>
      <w:r>
        <w:rPr>
          <w:rFonts w:ascii="Times New Roman" w:hAnsi="Times New Roman" w:eastAsia="Times New Roman" w:cs="Times New Roman"/>
          <w:b/>
          <w:bCs/>
          <w:sz w:val="28"/>
          <w:szCs w:val="28"/>
        </w:rPr>
      </w:r>
    </w:p>
    <w:p>
      <w:pPr>
        <w:ind w:left="0" w:right="0" w:firstLine="0"/>
        <w:jc w:val="both"/>
        <w:keepLines w:val="0"/>
        <w:keepNext w:val="0"/>
        <w:pageBreakBefore w:val="0"/>
        <w:spacing w:before="240" w:after="240" w:line="276" w:lineRule="auto"/>
        <w:shd w:val="clear" w:color="auto" w:fill="auto"/>
        <w:widowControl/>
        <w:rPr>
          <w:rFonts w:ascii="Times New Roman" w:hAnsi="Times New Roman" w:eastAsia="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4"/>
          <w:szCs w:val="24"/>
          <w:rtl w:val="0"/>
        </w:rPr>
        <w:t xml:space="preserve">Delivered by: </w:t>
      </w:r>
      <w:r>
        <w:rPr>
          <w:rFonts w:ascii="Times New Roman" w:hAnsi="Times New Roman" w:eastAsia="Times New Roman" w:cs="Times New Roman"/>
          <w:sz w:val="24"/>
          <w:szCs w:val="24"/>
          <w:rtl w:val="0"/>
        </w:rPr>
        <w:t xml:space="preserve">Shinobu Takata-san, Yamaha Motors</w:t>
      </w:r>
      <w:r>
        <w:rPr>
          <w:rFonts w:ascii="Times New Roman" w:hAnsi="Times New Roman" w:eastAsia="Times New Roman" w:cs="Times New Roman"/>
          <w:sz w:val="24"/>
          <w:szCs w:val="24"/>
        </w:rPr>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Yamaha Motors explained foundational aspects of motorcycle structure, highlighting the compactness of two-wheelers and the design challenges arising from limited space for components, rider com</w:t>
      </w:r>
      <w:r>
        <w:rPr>
          <w:rFonts w:ascii="Times New Roman" w:hAnsi="Times New Roman" w:eastAsia="Times New Roman" w:cs="Times New Roman"/>
          <w:sz w:val="24"/>
          <w:szCs w:val="24"/>
          <w:rtl w:val="0"/>
        </w:rPr>
        <w:t xml:space="preserve">fort, and vehicle maneuverability. Examples included innovative layout solutions such as shifting fuel system components to enlarge foot space in scooters while retaining bank angle, and relocating motor driver and generator components to improve cooling a</w:t>
      </w:r>
      <w:r>
        <w:rPr>
          <w:rFonts w:ascii="Times New Roman" w:hAnsi="Times New Roman" w:eastAsia="Times New Roman" w:cs="Times New Roman"/>
          <w:sz w:val="24"/>
          <w:szCs w:val="24"/>
          <w:rtl w:val="0"/>
        </w:rPr>
        <w:t xml:space="preserve">nd maintenance in MT-type motorcycles. Yamaha also covered key safety advancements such as traction control systems—which suppress engine output during wheel slip—and early-stage self-balancing technologies that adjust trail length to counter vehicle tilt.</w:t>
      </w:r>
      <w:r>
        <w:rPr>
          <w:rtl w:val="0"/>
        </w:rPr>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tl w:val="0"/>
        </w:rPr>
      </w:r>
      <w:r>
        <w:rPr>
          <w:rFonts w:ascii="Times New Roman" w:hAnsi="Times New Roman" w:eastAsia="Times New Roman" w:cs="Times New Roman"/>
          <w:sz w:val="24"/>
          <w:szCs w:val="24"/>
        </w:rPr>
      </w:r>
    </w:p>
    <w:p>
      <w:pPr>
        <w:pStyle w:val="625"/>
        <w:keepLines w:val="0"/>
        <w:keepNext w:val="0"/>
        <w:spacing w:after="80"/>
        <w:rPr>
          <w:rFonts w:ascii="Times New Roman" w:hAnsi="Times New Roman" w:eastAsia="Times New Roman" w:cs="Times New Roman"/>
          <w:b/>
          <w:bCs/>
          <w:sz w:val="28"/>
          <w:szCs w:val="28"/>
        </w:rPr>
      </w:pPr>
      <w:r/>
      <w:bookmarkStart w:id="7" w:name="_77arzqcon8bq"/>
      <w:r/>
      <w:bookmarkEnd w:id="7"/>
      <w:r>
        <w:rPr>
          <w:rFonts w:ascii="Times New Roman" w:hAnsi="Times New Roman" w:eastAsia="Times New Roman" w:cs="Times New Roman"/>
          <w:b/>
          <w:bCs/>
          <w:sz w:val="28"/>
          <w:szCs w:val="28"/>
          <w:rtl w:val="0"/>
        </w:rPr>
        <w:t xml:space="preserve">Environmental Technologies </w:t>
      </w:r>
      <w:r>
        <w:rPr>
          <w:rFonts w:ascii="Times New Roman" w:hAnsi="Times New Roman" w:eastAsia="Times New Roman" w:cs="Times New Roman"/>
          <w:b/>
          <w:bCs/>
          <w:sz w:val="28"/>
          <w:szCs w:val="28"/>
        </w:rPr>
      </w:r>
    </w:p>
    <w:p>
      <w:pPr>
        <w:pStyle w:val="625"/>
        <w:keepLines w:val="0"/>
        <w:keepNext w:val="0"/>
        <w:spacing w:after="80"/>
        <w:rPr>
          <w:rFonts w:ascii="Times New Roman" w:hAnsi="Times New Roman" w:eastAsia="Times New Roman" w:cs="Times New Roman"/>
          <w:i/>
          <w:iCs/>
          <w:sz w:val="24"/>
          <w:szCs w:val="24"/>
        </w:rPr>
      </w:pPr>
      <w:r/>
      <w:bookmarkStart w:id="8" w:name="_qrqar0fo0gmp"/>
      <w:r/>
      <w:bookmarkEnd w:id="8"/>
      <w:r>
        <w:rPr>
          <w:rFonts w:ascii="Times New Roman" w:hAnsi="Times New Roman" w:eastAsia="Times New Roman" w:cs="Times New Roman"/>
          <w:b/>
          <w:bCs/>
          <w:sz w:val="24"/>
          <w:szCs w:val="24"/>
          <w:rtl w:val="0"/>
        </w:rPr>
        <w:t xml:space="preserve">Delivered by:</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iCs/>
          <w:sz w:val="24"/>
          <w:szCs w:val="24"/>
          <w:rtl w:val="0"/>
        </w:rPr>
        <w:t xml:space="preserve">Isseki Shimomura-san, Honda Motors</w:t>
      </w:r>
      <w:r>
        <w:rPr>
          <w:rFonts w:ascii="Times New Roman" w:hAnsi="Times New Roman" w:eastAsia="Times New Roman" w:cs="Times New Roman"/>
          <w:i/>
          <w:iCs/>
          <w:sz w:val="24"/>
          <w:szCs w:val="24"/>
        </w:rPr>
      </w:r>
    </w:p>
    <w:p>
      <w:pPr>
        <w:rPr>
          <w:rFonts w:ascii="Times New Roman" w:hAnsi="Times New Roman" w:eastAsia="Times New Roman" w:cs="Times New Roman"/>
          <w:sz w:val="24"/>
          <w:szCs w:val="24"/>
        </w:rPr>
      </w:pPr>
      <w:r>
        <w:rPr>
          <w:rtl w:val="0"/>
        </w:rPr>
      </w:r>
      <w:r>
        <w:rPr>
          <w:rFonts w:ascii="Times New Roman" w:hAnsi="Times New Roman" w:eastAsia="Times New Roman" w:cs="Times New Roman"/>
          <w:sz w:val="24"/>
          <w:szCs w:val="24"/>
        </w:rPr>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Honda Motors</w:t>
      </w:r>
      <w:r>
        <w:rPr>
          <w:rFonts w:ascii="Times New Roman" w:hAnsi="Times New Roman" w:eastAsia="Times New Roman" w:cs="Times New Roman"/>
          <w:sz w:val="24"/>
          <w:szCs w:val="24"/>
          <w:rtl w:val="0"/>
        </w:rPr>
        <w:t xml:space="preserve"> elaborated on environmental and energy-eff</w:t>
      </w:r>
      <w:r>
        <w:rPr>
          <w:rFonts w:ascii="Times New Roman" w:hAnsi="Times New Roman" w:eastAsia="Times New Roman" w:cs="Times New Roman"/>
          <w:sz w:val="24"/>
          <w:szCs w:val="24"/>
          <w:rtl w:val="0"/>
        </w:rPr>
        <w:t xml:space="preserve">iciency technologies. Their VVA system delivers both strong low-end torque and high-speed performance with impressive fuel economy. Idle-stop systems, supported by ACG starter, decompression, and swing-back mechanisms, reduce wastage during idling and enab</w:t>
      </w:r>
      <w:r>
        <w:rPr>
          <w:rFonts w:ascii="Times New Roman" w:hAnsi="Times New Roman" w:eastAsia="Times New Roman" w:cs="Times New Roman"/>
          <w:sz w:val="24"/>
          <w:szCs w:val="24"/>
          <w:rtl w:val="0"/>
        </w:rPr>
        <w:t xml:space="preserve">le quiet, efficient restarts. Hybrid concepts ranging from mild to series-parallel configurations were discussed for emissions reduction and improved ride efficiency. Honda provided a detailed explanation of electric motorcycle architecture, including batt</w:t>
      </w:r>
      <w:r>
        <w:rPr>
          <w:rFonts w:ascii="Times New Roman" w:hAnsi="Times New Roman" w:eastAsia="Times New Roman" w:cs="Times New Roman"/>
          <w:sz w:val="24"/>
          <w:szCs w:val="24"/>
          <w:rtl w:val="0"/>
        </w:rPr>
        <w:t xml:space="preserve">ery management, vector-controlled motor drive systems, dual-mode series/parallel battery arrangements (as used in PCX Electric), cooling mechanisms, regenerative operation, and modular energy solutions like Mobile Power Packs and battery exchange stations.</w:t>
      </w:r>
      <w:r>
        <w:rPr>
          <w:rFonts w:ascii="Times New Roman" w:hAnsi="Times New Roman" w:eastAsia="Times New Roman" w:cs="Times New Roman"/>
          <w:sz w:val="24"/>
          <w:szCs w:val="24"/>
        </w:rPr>
      </w:r>
    </w:p>
    <w:p>
      <w:pPr>
        <w:jc w:val="both"/>
        <w:rPr>
          <w:rFonts w:ascii="Times New Roman" w:hAnsi="Times New Roman" w:eastAsia="Times New Roman" w:cs="Times New Roman"/>
          <w:sz w:val="24"/>
          <w:szCs w:val="24"/>
        </w:rPr>
      </w:pPr>
      <w:r>
        <w:rPr>
          <w:rtl w:val="0"/>
        </w:rPr>
      </w:r>
      <w:r>
        <w:rPr>
          <w:rFonts w:ascii="Times New Roman" w:hAnsi="Times New Roman" w:eastAsia="Times New Roman" w:cs="Times New Roman"/>
          <w:sz w:val="24"/>
          <w:szCs w:val="24"/>
        </w:rPr>
      </w:r>
    </w:p>
    <w:p>
      <w:pPr>
        <w:ind w:left="0" w:right="0" w:firstLine="0"/>
        <w:jc w:val="left"/>
        <w:keepLines w:val="0"/>
        <w:keepNext w:val="0"/>
        <w:pageBreakBefore w:val="0"/>
        <w:spacing w:before="0" w:after="0" w:line="276" w:lineRule="auto"/>
        <w:shd w:val="clear" w:color="auto" w:fill="auto"/>
        <w:widowControl/>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tl w:val="0"/>
        </w:rPr>
        <w:t xml:space="preserve">SESSION II: Four-Wheeler Automobiles</w:t>
      </w:r>
      <w:r>
        <w:rPr>
          <w:rFonts w:ascii="Times New Roman" w:hAnsi="Times New Roman" w:eastAsia="Times New Roman" w:cs="Times New Roman"/>
          <w:b/>
          <w:bCs/>
          <w:sz w:val="28"/>
          <w:szCs w:val="28"/>
        </w:rPr>
      </w:r>
    </w:p>
    <w:p>
      <w:pPr>
        <w:pStyle w:val="625"/>
        <w:keepLines w:val="0"/>
        <w:keepNext w:val="0"/>
        <w:spacing w:after="80"/>
        <w:rPr>
          <w:rFonts w:ascii="Times New Roman" w:hAnsi="Times New Roman" w:eastAsia="Times New Roman" w:cs="Times New Roman"/>
          <w:b/>
          <w:bCs/>
          <w:sz w:val="28"/>
          <w:szCs w:val="28"/>
        </w:rPr>
      </w:pPr>
      <w:r/>
      <w:bookmarkStart w:id="9" w:name="_ignk02ewkofs"/>
      <w:r/>
      <w:bookmarkEnd w:id="9"/>
      <w:r>
        <w:rPr>
          <w:rFonts w:ascii="Times New Roman" w:hAnsi="Times New Roman" w:eastAsia="Times New Roman" w:cs="Times New Roman"/>
          <w:b/>
          <w:bCs/>
          <w:sz w:val="28"/>
          <w:szCs w:val="28"/>
          <w:rtl w:val="0"/>
        </w:rPr>
        <w:t xml:space="preserve">Vehicle Architecture &amp; Systems </w:t>
      </w:r>
      <w:r>
        <w:rPr>
          <w:rFonts w:ascii="Times New Roman" w:hAnsi="Times New Roman" w:eastAsia="Times New Roman" w:cs="Times New Roman"/>
          <w:b/>
          <w:bCs/>
          <w:sz w:val="28"/>
          <w:szCs w:val="28"/>
        </w:rPr>
      </w:r>
    </w:p>
    <w:p>
      <w:pPr>
        <w:pStyle w:val="625"/>
        <w:ind w:left="0" w:right="0" w:firstLine="0"/>
        <w:jc w:val="left"/>
        <w:keepLines w:val="0"/>
        <w:keepNext w:val="0"/>
        <w:pageBreakBefore w:val="0"/>
        <w:spacing w:before="360" w:after="80" w:line="276" w:lineRule="auto"/>
        <w:shd w:val="clear" w:color="auto" w:fill="auto"/>
        <w:widowControl/>
        <w:rPr>
          <w:rFonts w:ascii="Times New Roman" w:hAnsi="Times New Roman" w:eastAsia="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bookmarkStart w:id="10" w:name="_r6vmprf6mht5"/>
      <w:r/>
      <w:bookmarkEnd w:id="10"/>
      <w:r>
        <w:rPr>
          <w:rFonts w:ascii="Times New Roman" w:hAnsi="Times New Roman" w:eastAsia="Times New Roman" w:cs="Times New Roman"/>
          <w:b/>
          <w:bCs/>
          <w:sz w:val="24"/>
          <w:szCs w:val="24"/>
          <w:rtl w:val="0"/>
        </w:rPr>
        <w:t xml:space="preserve">Delivered by: </w:t>
      </w:r>
      <w:r>
        <w:rPr>
          <w:rFonts w:ascii="Times New Roman" w:hAnsi="Times New Roman" w:eastAsia="Times New Roman" w:cs="Times New Roman"/>
          <w:sz w:val="24"/>
          <w:szCs w:val="24"/>
          <w:rtl w:val="0"/>
        </w:rPr>
        <w:t xml:space="preserve">Yasutaka Fujiwara-san, Suzuki Motors</w:t>
      </w:r>
      <w:r>
        <w:rPr>
          <w:rFonts w:ascii="Times New Roman" w:hAnsi="Times New Roman" w:eastAsia="Times New Roman" w:cs="Times New Roman"/>
          <w:sz w:val="24"/>
          <w:szCs w:val="24"/>
        </w:rPr>
      </w:r>
    </w:p>
    <w:p>
      <w:pPr>
        <w:ind w:left="0" w:right="0" w:firstLine="0"/>
        <w:jc w:val="both"/>
        <w:keepLines w:val="0"/>
        <w:keepNext w:val="0"/>
        <w:pageBreakBefore w:val="0"/>
        <w:spacing w:before="0" w:after="0" w:line="276" w:lineRule="auto"/>
        <w:shd w:val="clear" w:color="auto" w:fill="auto"/>
        <w:widowControl/>
        <w:rPr>
          <w:rFonts w:ascii="Times New Roman" w:hAnsi="Times New Roman" w:eastAsia="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rtl w:val="0"/>
        </w:rPr>
        <w:t xml:space="preserve">Suzuki Motors presented an overview of body architecture, contrasting monocoque and ladder-frame chassis, and explained how high-tensile steels and s</w:t>
      </w:r>
      <w:r>
        <w:rPr>
          <w:rFonts w:ascii="Times New Roman" w:hAnsi="Times New Roman" w:eastAsia="Times New Roman" w:cs="Times New Roman"/>
          <w:sz w:val="24"/>
          <w:szCs w:val="24"/>
          <w:rtl w:val="0"/>
        </w:rPr>
        <w:t xml:space="preserve">tructural reinforcements achieve weight reduction, rigidity, and crash performance. Suspension fundamentals were detailed, explaining shock absorption, tire-road stability, and body control. Various systems—coil, leaf, and air springs; hydraulic and gas da</w:t>
      </w:r>
      <w:r>
        <w:rPr>
          <w:rFonts w:ascii="Times New Roman" w:hAnsi="Times New Roman" w:eastAsia="Times New Roman" w:cs="Times New Roman"/>
          <w:sz w:val="24"/>
          <w:szCs w:val="24"/>
          <w:rtl w:val="0"/>
        </w:rPr>
        <w:t xml:space="preserve">mpers; rigid and independent suspension—were contextualized for different vehicle classes. They further described drivetrains including manual, automatic, CVT, propeller shafts, final reduction gears, and differential operation. Braking systems—disc, drum,</w:t>
      </w:r>
      <w:r>
        <w:rPr>
          <w:rFonts w:ascii="Times New Roman" w:hAnsi="Times New Roman" w:eastAsia="Times New Roman" w:cs="Times New Roman"/>
          <w:sz w:val="24"/>
          <w:szCs w:val="24"/>
          <w:rtl w:val="0"/>
        </w:rPr>
        <w:t xml:space="preserve"> ABS, and regenerative braking—were explained along with their functional advantages. The presentation concluded with giga-casting technology, emphasising part reduction, rigidity benefits, and associated challenges in repairability and assembly precision.</w:t>
      </w:r>
      <w:r>
        <w:rPr>
          <w:rtl w:val="0"/>
        </w:rPr>
      </w:r>
      <w:r>
        <w:rPr>
          <w:rFonts w:ascii="Times New Roman" w:hAnsi="Times New Roman" w:eastAsia="Times New Roman" w:cs="Times New Roman"/>
          <w:sz w:val="24"/>
          <w:szCs w:val="24"/>
        </w:rPr>
      </w:r>
    </w:p>
    <w:p>
      <w:pPr>
        <w:ind w:left="0" w:right="0" w:firstLine="0"/>
        <w:jc w:val="left"/>
        <w:keepLines w:val="0"/>
        <w:keepNext w:val="0"/>
        <w:pageBreakBefore w:val="0"/>
        <w:spacing w:before="0" w:after="0" w:line="276" w:lineRule="auto"/>
        <w:shd w:val="clear" w:color="auto" w:fill="auto"/>
        <w:widowControl/>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b/>
          <w:bCs/>
          <w:sz w:val="28"/>
          <w:szCs w:val="28"/>
        </w:rPr>
      </w:r>
    </w:p>
    <w:p>
      <w:pPr>
        <w:pStyle w:val="625"/>
        <w:ind w:left="0" w:right="0" w:firstLine="0"/>
        <w:jc w:val="left"/>
        <w:keepLines w:val="0"/>
        <w:keepNext w:val="0"/>
        <w:pageBreakBefore w:val="0"/>
        <w:spacing w:before="360" w:after="80" w:line="276" w:lineRule="auto"/>
        <w:shd w:val="clear" w:color="auto" w:fill="auto"/>
        <w:widowControl/>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bookmarkStart w:id="11" w:name="_5cdeu2pqfz8k"/>
      <w:r/>
      <w:bookmarkEnd w:id="11"/>
      <w:r>
        <w:rPr>
          <w:rFonts w:ascii="Times New Roman" w:hAnsi="Times New Roman" w:eastAsia="Times New Roman" w:cs="Times New Roman"/>
          <w:b/>
          <w:bCs/>
          <w:sz w:val="28"/>
          <w:szCs w:val="28"/>
          <w:rtl w:val="0"/>
        </w:rPr>
        <w:t xml:space="preserve">Multi-Pathway Approach, Electrified Vehicles &amp; Hydrogen Technologies</w:t>
      </w:r>
      <w:r>
        <w:rPr>
          <w:rFonts w:ascii="Times New Roman" w:hAnsi="Times New Roman" w:eastAsia="Times New Roman" w:cs="Times New Roman"/>
          <w:b/>
          <w:bCs/>
          <w:sz w:val="28"/>
          <w:szCs w:val="28"/>
        </w:rPr>
      </w:r>
    </w:p>
    <w:p>
      <w:pPr>
        <w:pStyle w:val="625"/>
        <w:ind w:left="0" w:right="0" w:firstLine="0"/>
        <w:jc w:val="left"/>
        <w:keepLines w:val="0"/>
        <w:keepNext w:val="0"/>
        <w:pageBreakBefore w:val="0"/>
        <w:spacing w:before="360" w:after="80" w:line="276" w:lineRule="auto"/>
        <w:shd w:val="clear" w:color="auto" w:fill="auto"/>
        <w:widowControl/>
        <w:rPr>
          <w:rFonts w:ascii="Times New Roman" w:hAnsi="Times New Roman" w:eastAsia="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bookmarkStart w:id="12" w:name="_rrms8ato3d25"/>
      <w:r/>
      <w:bookmarkEnd w:id="12"/>
      <w:r>
        <w:rPr>
          <w:rFonts w:ascii="Times New Roman" w:hAnsi="Times New Roman" w:eastAsia="Times New Roman" w:cs="Times New Roman"/>
          <w:b/>
          <w:bCs/>
          <w:sz w:val="24"/>
          <w:szCs w:val="24"/>
          <w:rtl w:val="0"/>
        </w:rPr>
        <w:t xml:space="preserve">Delivered by</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t xml:space="preserve">Kyosuke Matsumoto-san, Toyota Motors</w:t>
      </w:r>
      <w:r>
        <w:rPr>
          <w:rFonts w:ascii="Times New Roman" w:hAnsi="Times New Roman" w:eastAsia="Times New Roman" w:cs="Times New Roman"/>
          <w:sz w:val="24"/>
          <w:szCs w:val="24"/>
        </w:rPr>
      </w:r>
    </w:p>
    <w:p>
      <w:r>
        <w:rPr>
          <w:rtl w:val="0"/>
        </w:rPr>
      </w:r>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Toyota Motors discussed a com</w:t>
      </w:r>
      <w:r>
        <w:rPr>
          <w:rFonts w:ascii="Times New Roman" w:hAnsi="Times New Roman" w:eastAsia="Times New Roman" w:cs="Times New Roman"/>
          <w:sz w:val="24"/>
          <w:szCs w:val="24"/>
          <w:rtl w:val="0"/>
        </w:rPr>
        <w:t xml:space="preserve">prehensive multi-pathway approach toward carbon neutrality, emphasizing that no single technology will meet global mobility needs. They outlined the roles of internal combustion engines running on gasoline, diesel, CNG/LPG, hydrogen, and carbon-neutral fue</w:t>
      </w:r>
      <w:r>
        <w:rPr>
          <w:rFonts w:ascii="Times New Roman" w:hAnsi="Times New Roman" w:eastAsia="Times New Roman" w:cs="Times New Roman"/>
          <w:sz w:val="24"/>
          <w:szCs w:val="24"/>
          <w:rtl w:val="0"/>
        </w:rPr>
        <w:t xml:space="preserve">ls; various hybrid systems; plug-in hybrids; battery electric vehicles; and fuel-cell electric vehicles. Detailed explanations were provided for fuel-cell stack architecture, hydrogen tank systems, boost converters, motor drive systems, and energy recovery</w:t>
      </w:r>
      <w:r>
        <w:rPr>
          <w:rFonts w:ascii="Times New Roman" w:hAnsi="Times New Roman" w:eastAsia="Times New Roman" w:cs="Times New Roman"/>
          <w:sz w:val="24"/>
          <w:szCs w:val="24"/>
          <w:rtl w:val="0"/>
        </w:rPr>
        <w:t xml:space="preserve"> integration. Toyota also presented next-generation battery innovations including bipolar structures, high-nickel cathodes, fast-charging capability, and the promise and challenges of solid-state batteries, particularly issues at the solid–solid interface.</w:t>
      </w:r>
      <w:r>
        <w:rPr>
          <w:rFonts w:ascii="Times New Roman" w:hAnsi="Times New Roman" w:eastAsia="Times New Roman" w:cs="Times New Roman"/>
          <w:sz w:val="24"/>
          <w:szCs w:val="24"/>
        </w:rPr>
      </w:r>
    </w:p>
    <w:p>
      <w:pPr>
        <w:rPr>
          <w:rFonts w:ascii="Times New Roman" w:hAnsi="Times New Roman" w:eastAsia="Times New Roman" w:cs="Times New Roman"/>
          <w:b/>
          <w:bCs/>
          <w:sz w:val="28"/>
          <w:szCs w:val="28"/>
        </w:rPr>
      </w:pPr>
      <w:r>
        <w:rPr>
          <w:rtl w:val="0"/>
        </w:rPr>
      </w:r>
      <w:r>
        <w:rPr>
          <w:rFonts w:ascii="Times New Roman" w:hAnsi="Times New Roman" w:eastAsia="Times New Roman" w:cs="Times New Roman"/>
          <w:b/>
          <w:bCs/>
          <w:sz w:val="28"/>
          <w:szCs w:val="28"/>
        </w:rPr>
      </w:r>
    </w:p>
    <w:p>
      <w:pPr>
        <w:rPr>
          <w:rFonts w:ascii="Times New Roman" w:hAnsi="Times New Roman" w:eastAsia="Times New Roman" w:cs="Times New Roman"/>
          <w:b/>
          <w:bCs/>
          <w:sz w:val="34"/>
          <w:szCs w:val="34"/>
        </w:rPr>
      </w:pPr>
      <w:r>
        <w:rPr>
          <w:rFonts w:ascii="Times New Roman" w:hAnsi="Times New Roman" w:eastAsia="Times New Roman" w:cs="Times New Roman"/>
          <w:b/>
          <w:bCs/>
          <w:sz w:val="34"/>
          <w:szCs w:val="34"/>
          <w:rtl w:val="0"/>
        </w:rPr>
        <w:t xml:space="preserve">Question &amp; Answer Session</w:t>
      </w:r>
      <w:r>
        <w:rPr>
          <w:rFonts w:ascii="Times New Roman" w:hAnsi="Times New Roman" w:eastAsia="Times New Roman" w:cs="Times New Roman"/>
          <w:b/>
          <w:bCs/>
          <w:sz w:val="34"/>
          <w:szCs w:val="34"/>
        </w:rPr>
      </w:r>
    </w:p>
    <w:p>
      <w:pPr>
        <w:rPr>
          <w:rFonts w:ascii="Times New Roman" w:hAnsi="Times New Roman" w:eastAsia="Times New Roman" w:cs="Times New Roman"/>
          <w:b/>
          <w:bCs/>
          <w:sz w:val="28"/>
          <w:szCs w:val="28"/>
        </w:rPr>
      </w:pPr>
      <w:r>
        <w:rPr>
          <w:rtl w:val="0"/>
        </w:rPr>
      </w:r>
      <w:r>
        <w:rPr>
          <w:rFonts w:ascii="Times New Roman" w:hAnsi="Times New Roman" w:eastAsia="Times New Roman" w:cs="Times New Roman"/>
          <w:b/>
          <w:bCs/>
          <w:sz w:val="28"/>
          <w:szCs w:val="28"/>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Participants raised technical questions relating to EV battery configuration and self-balancing of two-wheelers. JAMA clarified that EV batterie</w:t>
      </w:r>
      <w:r>
        <w:rPr>
          <w:rFonts w:ascii="Times New Roman" w:hAnsi="Times New Roman" w:eastAsia="Times New Roman" w:cs="Times New Roman"/>
          <w:sz w:val="24"/>
          <w:szCs w:val="24"/>
          <w:rtl w:val="0"/>
        </w:rPr>
        <w:t xml:space="preserve">s remain in series during driving, eliminating the possibility of sudden voltage spikes from switching modes. On self-balancing, JAMA explained that the technology is being developed with normal-speed vehicle behavior in mind and is not yet commercialised.</w:t>
      </w:r>
      <w:r>
        <w:rPr>
          <w:rFonts w:ascii="Times New Roman" w:hAnsi="Times New Roman" w:eastAsia="Times New Roman" w:cs="Times New Roman"/>
          <w:sz w:val="24"/>
          <w:szCs w:val="24"/>
        </w:rPr>
      </w:r>
    </w:p>
    <w:p>
      <w:pPr>
        <w:pStyle w:val="624"/>
        <w:keepLines w:val="0"/>
        <w:keepNext w:val="0"/>
        <w:spacing w:before="480"/>
        <w:rPr>
          <w:rFonts w:ascii="Times New Roman" w:hAnsi="Times New Roman" w:eastAsia="Times New Roman" w:cs="Times New Roman"/>
          <w:b/>
          <w:bCs/>
          <w:sz w:val="34"/>
          <w:szCs w:val="34"/>
        </w:rPr>
      </w:pPr>
      <w:r/>
      <w:bookmarkStart w:id="13" w:name="_6zekmlcmx8zw"/>
      <w:r/>
      <w:bookmarkEnd w:id="13"/>
      <w:r>
        <w:rPr>
          <w:rFonts w:ascii="Times New Roman" w:hAnsi="Times New Roman" w:eastAsia="Times New Roman" w:cs="Times New Roman"/>
          <w:b/>
          <w:bCs/>
          <w:sz w:val="34"/>
          <w:szCs w:val="34"/>
          <w:rtl w:val="0"/>
        </w:rPr>
        <w:t xml:space="preserve">Vote of Thanks</w:t>
      </w:r>
      <w:r>
        <w:rPr>
          <w:rFonts w:ascii="Times New Roman" w:hAnsi="Times New Roman" w:eastAsia="Times New Roman" w:cs="Times New Roman"/>
          <w:b/>
          <w:bCs/>
          <w:sz w:val="34"/>
          <w:szCs w:val="34"/>
        </w:rPr>
      </w:r>
    </w:p>
    <w:p>
      <w:pPr>
        <w:spacing w:before="240" w:after="240"/>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 xml:space="preserve">By:</w:t>
      </w:r>
      <w:r>
        <w:rPr>
          <w:rFonts w:ascii="Times New Roman" w:hAnsi="Times New Roman" w:eastAsia="Times New Roman" w:cs="Times New Roman"/>
          <w:sz w:val="24"/>
          <w:szCs w:val="24"/>
          <w:rtl w:val="0"/>
        </w:rPr>
        <w:t xml:space="preserve"> Sh. Shammi Ranjan, Assistant Controller of Patents &amp; Designs, IAD, IPO Delhi</w:t>
      </w:r>
      <w:r>
        <w:rPr>
          <w:rFonts w:ascii="Times New Roman" w:hAnsi="Times New Roman" w:eastAsia="Times New Roman" w:cs="Times New Roman"/>
          <w:sz w:val="24"/>
          <w:szCs w:val="24"/>
        </w:rPr>
      </w:r>
    </w:p>
    <w:p>
      <w:pPr>
        <w:jc w:val="both"/>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Sh. Shammi Ranjan thanked all speakers, delegates, and participants for their insightful contributions. He reiterated CGPDTM’s responsibility to support the industry as Indian consumers increasingly demand advanced technologies. He</w:t>
      </w:r>
      <w:r>
        <w:rPr>
          <w:rFonts w:ascii="Times New Roman" w:hAnsi="Times New Roman" w:eastAsia="Times New Roman" w:cs="Times New Roman"/>
          <w:sz w:val="24"/>
          <w:szCs w:val="24"/>
          <w:rtl w:val="0"/>
        </w:rPr>
        <w:t xml:space="preserve"> noted that GST reductions had boosted automobile demand and emphasized India’s strong ecosystem of allied industries. He expressed appreciation for the International Affairs Division, organizing team, and support staff for ensuring the seminar’s success. </w:t>
      </w:r>
      <w:r>
        <w:rPr>
          <w:rFonts w:ascii="Times New Roman" w:hAnsi="Times New Roman" w:eastAsia="Times New Roman" w:cs="Times New Roman"/>
          <w:sz w:val="24"/>
          <w:szCs w:val="24"/>
        </w:rPr>
      </w:r>
    </w:p>
    <w:p>
      <w:pPr>
        <w:rPr>
          <w:rFonts w:ascii="Times New Roman" w:hAnsi="Times New Roman" w:eastAsia="Times New Roman" w:cs="Times New Roman"/>
          <w:b/>
          <w:bCs/>
          <w:sz w:val="28"/>
          <w:szCs w:val="28"/>
        </w:rPr>
      </w:pPr>
      <w:r>
        <w:rPr>
          <w:rtl w:val="0"/>
        </w:rPr>
      </w:r>
      <w:r>
        <w:rPr>
          <w:rFonts w:ascii="Times New Roman" w:hAnsi="Times New Roman" w:eastAsia="Times New Roman" w:cs="Times New Roman"/>
          <w:b/>
          <w:bCs/>
          <w:sz w:val="28"/>
          <w:szCs w:val="28"/>
        </w:rPr>
      </w:r>
    </w:p>
    <w:sectPr>
      <w:footnotePr/>
      <w:endnotePr/>
      <w:type w:val="nextPage"/>
      <w:pgSz w:w="12240" w:h="15840" w:orient="portrait"/>
      <w:pgMar w:top="1440" w:right="1440" w:bottom="1440" w:left="1440" w:header="720" w:footer="720" w:gutter="0"/>
      <w:pgNumType w:start="1"/>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 w:eastAsia="zh-CN" w:bidi="ar-SA"/>
      </w:rPr>
    </w:rPrDefault>
    <w:pPrDefault>
      <w:pPr>
        <w:spacing w:before="0" w:beforeAutospacing="0" w:after="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11"/>
    <w:link w:val="624"/>
    <w:uiPriority w:val="9"/>
    <w:rPr>
      <w:rFonts w:ascii="Arial" w:hAnsi="Arial" w:eastAsia="Arial" w:cs="Arial"/>
      <w:sz w:val="40"/>
      <w:szCs w:val="40"/>
    </w:rPr>
  </w:style>
  <w:style w:type="character" w:styleId="16">
    <w:name w:val="Heading 2 Char"/>
    <w:basedOn w:val="11"/>
    <w:link w:val="625"/>
    <w:uiPriority w:val="9"/>
    <w:rPr>
      <w:rFonts w:ascii="Arial" w:hAnsi="Arial" w:eastAsia="Arial" w:cs="Arial"/>
      <w:sz w:val="34"/>
    </w:rPr>
  </w:style>
  <w:style w:type="character" w:styleId="18">
    <w:name w:val="Heading 3 Char"/>
    <w:basedOn w:val="11"/>
    <w:link w:val="626"/>
    <w:uiPriority w:val="9"/>
    <w:rPr>
      <w:rFonts w:ascii="Arial" w:hAnsi="Arial" w:eastAsia="Arial" w:cs="Arial"/>
      <w:sz w:val="30"/>
      <w:szCs w:val="30"/>
    </w:rPr>
  </w:style>
  <w:style w:type="character" w:styleId="20">
    <w:name w:val="Heading 4 Char"/>
    <w:basedOn w:val="11"/>
    <w:link w:val="627"/>
    <w:uiPriority w:val="9"/>
    <w:rPr>
      <w:rFonts w:ascii="Arial" w:hAnsi="Arial" w:eastAsia="Arial" w:cs="Arial"/>
      <w:b/>
      <w:bCs/>
      <w:sz w:val="26"/>
      <w:szCs w:val="26"/>
    </w:rPr>
  </w:style>
  <w:style w:type="character" w:styleId="22">
    <w:name w:val="Heading 5 Char"/>
    <w:basedOn w:val="11"/>
    <w:link w:val="628"/>
    <w:uiPriority w:val="9"/>
    <w:rPr>
      <w:rFonts w:ascii="Arial" w:hAnsi="Arial" w:eastAsia="Arial" w:cs="Arial"/>
      <w:b/>
      <w:bCs/>
      <w:sz w:val="24"/>
      <w:szCs w:val="24"/>
    </w:rPr>
  </w:style>
  <w:style w:type="character" w:styleId="24">
    <w:name w:val="Heading 6 Char"/>
    <w:basedOn w:val="11"/>
    <w:link w:val="629"/>
    <w:uiPriority w:val="9"/>
    <w:rPr>
      <w:rFonts w:ascii="Arial" w:hAnsi="Arial" w:eastAsia="Arial" w:cs="Arial"/>
      <w:b/>
      <w:bCs/>
      <w:sz w:val="22"/>
      <w:szCs w:val="22"/>
    </w:rPr>
  </w:style>
  <w:style w:type="paragraph" w:styleId="25">
    <w:name w:val="Heading 7"/>
    <w:basedOn w:val="623"/>
    <w:next w:val="62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23"/>
    <w:next w:val="62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23"/>
    <w:next w:val="62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23"/>
    <w:uiPriority w:val="34"/>
    <w:qFormat/>
    <w:pPr>
      <w:contextualSpacing/>
      <w:ind w:left="720"/>
    </w:pPr>
  </w:style>
  <w:style w:type="table" w:styleId="32">
    <w:name w:val="Normal Table"/>
    <w:uiPriority w:val="99"/>
    <w:semiHidden/>
    <w:unhideWhenUsed/>
    <w:tblPr>
      <w:tblInd w:w="0" w:type="dxa"/>
      <w:tblCellMar>
        <w:left w:w="108" w:type="dxa"/>
        <w:top w:w="0" w:type="dxa"/>
        <w:right w:w="108" w:type="dxa"/>
        <w:bottom w:w="0" w:type="dxa"/>
      </w:tblCellMar>
    </w:tblPr>
  </w:style>
  <w:style w:type="paragraph" w:styleId="33">
    <w:name w:val="No Spacing"/>
    <w:uiPriority w:val="1"/>
    <w:qFormat/>
    <w:pPr>
      <w:spacing w:before="0" w:after="0" w:line="240" w:lineRule="auto"/>
    </w:pPr>
  </w:style>
  <w:style w:type="character" w:styleId="35">
    <w:name w:val="Title Char"/>
    <w:basedOn w:val="11"/>
    <w:link w:val="630"/>
    <w:uiPriority w:val="10"/>
    <w:rPr>
      <w:sz w:val="48"/>
      <w:szCs w:val="48"/>
    </w:rPr>
  </w:style>
  <w:style w:type="character" w:styleId="37">
    <w:name w:val="Subtitle Char"/>
    <w:basedOn w:val="11"/>
    <w:link w:val="631"/>
    <w:uiPriority w:val="11"/>
    <w:rPr>
      <w:sz w:val="24"/>
      <w:szCs w:val="24"/>
    </w:rPr>
  </w:style>
  <w:style w:type="paragraph" w:styleId="38">
    <w:name w:val="Quote"/>
    <w:basedOn w:val="623"/>
    <w:next w:val="623"/>
    <w:link w:val="39"/>
    <w:uiPriority w:val="29"/>
    <w:qFormat/>
    <w:pPr>
      <w:ind w:left="720" w:right="720"/>
    </w:pPr>
    <w:rPr>
      <w:i/>
    </w:rPr>
  </w:style>
  <w:style w:type="character" w:styleId="39">
    <w:name w:val="Quote Char"/>
    <w:link w:val="38"/>
    <w:uiPriority w:val="29"/>
    <w:rPr>
      <w:i/>
    </w:rPr>
  </w:style>
  <w:style w:type="paragraph" w:styleId="40">
    <w:name w:val="Intense Quote"/>
    <w:basedOn w:val="623"/>
    <w:next w:val="62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23"/>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23"/>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23"/>
    <w:next w:val="62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2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2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23"/>
    <w:next w:val="623"/>
    <w:uiPriority w:val="39"/>
    <w:unhideWhenUsed/>
    <w:pPr>
      <w:ind w:left="0" w:right="0" w:firstLine="0"/>
      <w:spacing w:after="57"/>
    </w:pPr>
  </w:style>
  <w:style w:type="paragraph" w:styleId="182">
    <w:name w:val="toc 2"/>
    <w:basedOn w:val="623"/>
    <w:next w:val="623"/>
    <w:uiPriority w:val="39"/>
    <w:unhideWhenUsed/>
    <w:pPr>
      <w:ind w:left="283" w:right="0" w:firstLine="0"/>
      <w:spacing w:after="57"/>
    </w:pPr>
  </w:style>
  <w:style w:type="paragraph" w:styleId="183">
    <w:name w:val="toc 3"/>
    <w:basedOn w:val="623"/>
    <w:next w:val="623"/>
    <w:uiPriority w:val="39"/>
    <w:unhideWhenUsed/>
    <w:pPr>
      <w:ind w:left="567" w:right="0" w:firstLine="0"/>
      <w:spacing w:after="57"/>
    </w:pPr>
  </w:style>
  <w:style w:type="paragraph" w:styleId="184">
    <w:name w:val="toc 4"/>
    <w:basedOn w:val="623"/>
    <w:next w:val="623"/>
    <w:uiPriority w:val="39"/>
    <w:unhideWhenUsed/>
    <w:pPr>
      <w:ind w:left="850" w:right="0" w:firstLine="0"/>
      <w:spacing w:after="57"/>
    </w:pPr>
  </w:style>
  <w:style w:type="paragraph" w:styleId="185">
    <w:name w:val="toc 5"/>
    <w:basedOn w:val="623"/>
    <w:next w:val="623"/>
    <w:uiPriority w:val="39"/>
    <w:unhideWhenUsed/>
    <w:pPr>
      <w:ind w:left="1134" w:right="0" w:firstLine="0"/>
      <w:spacing w:after="57"/>
    </w:pPr>
  </w:style>
  <w:style w:type="paragraph" w:styleId="186">
    <w:name w:val="toc 6"/>
    <w:basedOn w:val="623"/>
    <w:next w:val="623"/>
    <w:uiPriority w:val="39"/>
    <w:unhideWhenUsed/>
    <w:pPr>
      <w:ind w:left="1417" w:right="0" w:firstLine="0"/>
      <w:spacing w:after="57"/>
    </w:pPr>
  </w:style>
  <w:style w:type="paragraph" w:styleId="187">
    <w:name w:val="toc 7"/>
    <w:basedOn w:val="623"/>
    <w:next w:val="623"/>
    <w:uiPriority w:val="39"/>
    <w:unhideWhenUsed/>
    <w:pPr>
      <w:ind w:left="1701" w:right="0" w:firstLine="0"/>
      <w:spacing w:after="57"/>
    </w:pPr>
  </w:style>
  <w:style w:type="paragraph" w:styleId="188">
    <w:name w:val="toc 8"/>
    <w:basedOn w:val="623"/>
    <w:next w:val="623"/>
    <w:uiPriority w:val="39"/>
    <w:unhideWhenUsed/>
    <w:pPr>
      <w:ind w:left="1984" w:right="0" w:firstLine="0"/>
      <w:spacing w:after="57"/>
    </w:pPr>
  </w:style>
  <w:style w:type="paragraph" w:styleId="189">
    <w:name w:val="toc 9"/>
    <w:basedOn w:val="623"/>
    <w:next w:val="62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3"/>
    <w:next w:val="623"/>
    <w:uiPriority w:val="99"/>
    <w:unhideWhenUsed/>
    <w:pPr>
      <w:spacing w:after="0" w:afterAutospacing="0"/>
    </w:pPr>
  </w:style>
  <w:style w:type="table" w:styleId="622" w:default="1">
    <w:name w:val="TableNormal"/>
    <w:tblPr>
      <w:tblCellMar>
        <w:left w:w="100" w:type="dxa"/>
        <w:top w:w="100" w:type="dxa"/>
        <w:right w:w="100" w:type="dxa"/>
        <w:bottom w:w="100" w:type="dxa"/>
      </w:tblCellMar>
    </w:tblPr>
  </w:style>
  <w:style w:type="paragraph" w:styleId="623" w:default="1">
    <w:name w:val="Normal"/>
  </w:style>
  <w:style w:type="paragraph" w:styleId="624">
    <w:name w:val="Heading 1"/>
    <w:basedOn w:val="623"/>
    <w:next w:val="623"/>
    <w:pPr>
      <w:keepLines/>
      <w:keepNext/>
      <w:pageBreakBefore w:val="0"/>
      <w:spacing w:before="400" w:after="120"/>
    </w:pPr>
    <w:rPr>
      <w:sz w:val="40"/>
      <w:szCs w:val="40"/>
    </w:rPr>
  </w:style>
  <w:style w:type="paragraph" w:styleId="625">
    <w:name w:val="Heading 2"/>
    <w:basedOn w:val="623"/>
    <w:next w:val="623"/>
    <w:pPr>
      <w:keepLines/>
      <w:keepNext/>
      <w:pageBreakBefore w:val="0"/>
      <w:spacing w:before="360" w:after="120"/>
    </w:pPr>
    <w:rPr>
      <w:b w:val="0"/>
      <w:bCs w:val="0"/>
      <w:sz w:val="32"/>
      <w:szCs w:val="32"/>
    </w:rPr>
  </w:style>
  <w:style w:type="paragraph" w:styleId="626">
    <w:name w:val="Heading 3"/>
    <w:basedOn w:val="623"/>
    <w:next w:val="623"/>
    <w:pPr>
      <w:keepLines/>
      <w:keepNext/>
      <w:pageBreakBefore w:val="0"/>
      <w:spacing w:before="320" w:after="80"/>
    </w:pPr>
    <w:rPr>
      <w:b w:val="0"/>
      <w:bCs w:val="0"/>
      <w:color w:val="434343"/>
      <w:sz w:val="28"/>
      <w:szCs w:val="28"/>
    </w:rPr>
  </w:style>
  <w:style w:type="paragraph" w:styleId="627">
    <w:name w:val="Heading 4"/>
    <w:basedOn w:val="623"/>
    <w:next w:val="623"/>
    <w:pPr>
      <w:keepLines/>
      <w:keepNext/>
      <w:pageBreakBefore w:val="0"/>
      <w:spacing w:before="280" w:after="80"/>
    </w:pPr>
    <w:rPr>
      <w:color w:val="666666"/>
      <w:sz w:val="24"/>
      <w:szCs w:val="24"/>
    </w:rPr>
  </w:style>
  <w:style w:type="paragraph" w:styleId="628">
    <w:name w:val="Heading 5"/>
    <w:basedOn w:val="623"/>
    <w:next w:val="623"/>
    <w:pPr>
      <w:keepLines/>
      <w:keepNext/>
      <w:pageBreakBefore w:val="0"/>
      <w:spacing w:before="240" w:after="80"/>
    </w:pPr>
    <w:rPr>
      <w:color w:val="666666"/>
      <w:sz w:val="22"/>
      <w:szCs w:val="22"/>
    </w:rPr>
  </w:style>
  <w:style w:type="paragraph" w:styleId="629">
    <w:name w:val="Heading 6"/>
    <w:basedOn w:val="623"/>
    <w:next w:val="623"/>
    <w:pPr>
      <w:keepLines/>
      <w:keepNext/>
      <w:pageBreakBefore w:val="0"/>
      <w:spacing w:before="240" w:after="80"/>
    </w:pPr>
    <w:rPr>
      <w:i/>
      <w:iCs/>
      <w:color w:val="666666"/>
      <w:sz w:val="22"/>
      <w:szCs w:val="22"/>
    </w:rPr>
  </w:style>
  <w:style w:type="paragraph" w:styleId="630">
    <w:name w:val="Title"/>
    <w:basedOn w:val="623"/>
    <w:next w:val="623"/>
    <w:pPr>
      <w:keepLines/>
      <w:keepNext/>
      <w:pageBreakBefore w:val="0"/>
      <w:spacing w:before="0" w:after="60"/>
    </w:pPr>
    <w:rPr>
      <w:sz w:val="52"/>
      <w:szCs w:val="52"/>
    </w:rPr>
  </w:style>
  <w:style w:type="paragraph" w:styleId="631">
    <w:name w:val="Subtitle"/>
    <w:basedOn w:val="623"/>
    <w:next w:val="623"/>
    <w:pPr>
      <w:keepLines/>
      <w:keepNext/>
      <w:pageBreakBefore w:val="0"/>
      <w:spacing w:before="0" w:after="320"/>
    </w:pPr>
    <w:rPr>
      <w:rFonts w:ascii="Arial" w:hAnsi="Arial" w:eastAsia="Arial" w:cs="Arial"/>
      <w:i w:val="0"/>
      <w:iCs w:val="0"/>
      <w:color w:val="666666"/>
      <w:sz w:val="30"/>
      <w:szCs w:val="30"/>
    </w:rPr>
  </w:style>
  <w:style w:type="character" w:styleId="889" w:default="1">
    <w:name w:val="Default Paragraph Font"/>
    <w:uiPriority w:val="1"/>
    <w:semiHidden/>
    <w:unhideWhenUsed/>
  </w:style>
  <w:style w:type="numbering" w:styleId="890"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ONLYOFFICE/7.4.0.163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